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bidiVisual/>
        <w:tblW w:w="10900" w:type="dxa"/>
        <w:tblInd w:w="-1078" w:type="dxa"/>
        <w:tblLayout w:type="fixed"/>
        <w:tblLook w:val="01E0" w:firstRow="1" w:lastRow="1" w:firstColumn="1" w:lastColumn="1" w:noHBand="0" w:noVBand="0"/>
      </w:tblPr>
      <w:tblGrid>
        <w:gridCol w:w="851"/>
        <w:gridCol w:w="1417"/>
        <w:gridCol w:w="8632"/>
      </w:tblGrid>
      <w:tr w:rsidR="0086385E" w:rsidRPr="00682137" w:rsidTr="0086385E">
        <w:trPr>
          <w:trHeight w:val="516"/>
        </w:trPr>
        <w:tc>
          <w:tcPr>
            <w:tcW w:w="851" w:type="dxa"/>
          </w:tcPr>
          <w:p w:rsidR="0086385E" w:rsidRPr="00682137" w:rsidRDefault="0086385E" w:rsidP="002824C4">
            <w:pPr>
              <w:spacing w:after="0"/>
              <w:rPr>
                <w:rFonts w:cs="David"/>
                <w:b/>
                <w:bCs/>
                <w:sz w:val="22"/>
                <w:szCs w:val="22"/>
                <w:rtl/>
              </w:rPr>
            </w:pPr>
            <w:r w:rsidRPr="00682137">
              <w:rPr>
                <w:rFonts w:cs="David" w:hint="cs"/>
                <w:b/>
                <w:bCs/>
                <w:sz w:val="22"/>
                <w:szCs w:val="22"/>
                <w:rtl/>
              </w:rPr>
              <w:t>סעיף</w:t>
            </w:r>
          </w:p>
        </w:tc>
        <w:tc>
          <w:tcPr>
            <w:tcW w:w="1417" w:type="dxa"/>
          </w:tcPr>
          <w:p w:rsidR="0086385E" w:rsidRPr="00682137" w:rsidRDefault="0086385E" w:rsidP="0086385E">
            <w:pPr>
              <w:spacing w:after="0"/>
              <w:rPr>
                <w:rFonts w:cs="David"/>
                <w:b/>
                <w:bCs/>
                <w:sz w:val="22"/>
                <w:szCs w:val="22"/>
                <w:rtl/>
              </w:rPr>
            </w:pPr>
            <w:r w:rsidRPr="00682137">
              <w:rPr>
                <w:rFonts w:cs="David" w:hint="cs"/>
                <w:b/>
                <w:bCs/>
                <w:sz w:val="22"/>
                <w:szCs w:val="22"/>
                <w:rtl/>
              </w:rPr>
              <w:t>השאלה</w:t>
            </w:r>
            <w:r>
              <w:rPr>
                <w:rFonts w:cs="David"/>
                <w:b/>
                <w:bCs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8632" w:type="dxa"/>
          </w:tcPr>
          <w:p w:rsidR="0086385E" w:rsidRPr="00682137" w:rsidRDefault="0086385E" w:rsidP="002824C4">
            <w:pPr>
              <w:spacing w:after="0"/>
              <w:rPr>
                <w:rFonts w:cs="David"/>
                <w:b/>
                <w:bCs/>
                <w:sz w:val="22"/>
                <w:szCs w:val="22"/>
                <w:rtl/>
              </w:rPr>
            </w:pPr>
            <w:r w:rsidRPr="00682137">
              <w:rPr>
                <w:rFonts w:cs="David" w:hint="cs"/>
                <w:b/>
                <w:bCs/>
                <w:sz w:val="22"/>
                <w:szCs w:val="22"/>
                <w:rtl/>
              </w:rPr>
              <w:t>תשובה</w:t>
            </w:r>
          </w:p>
        </w:tc>
      </w:tr>
      <w:tr w:rsidR="0086385E" w:rsidRPr="00682137" w:rsidTr="0086385E">
        <w:tc>
          <w:tcPr>
            <w:tcW w:w="851" w:type="dxa"/>
          </w:tcPr>
          <w:p w:rsidR="0086385E" w:rsidRPr="007C0410" w:rsidRDefault="0086385E" w:rsidP="007C0410">
            <w:pPr>
              <w:spacing w:after="0"/>
              <w:rPr>
                <w:rFonts w:cs="David"/>
              </w:rPr>
            </w:pPr>
            <w:r w:rsidRPr="007C0410">
              <w:rPr>
                <w:rFonts w:cs="David"/>
                <w:rtl/>
              </w:rPr>
              <w:t xml:space="preserve">3ב (10) </w:t>
            </w:r>
            <w:r w:rsidRPr="007C0410">
              <w:rPr>
                <w:rFonts w:cs="David"/>
              </w:rPr>
              <w:t>Viii</w:t>
            </w:r>
            <w:r w:rsidRPr="007C0410">
              <w:rPr>
                <w:rFonts w:cs="David"/>
                <w:rtl/>
              </w:rPr>
              <w:t xml:space="preserve"> (הנחיות למפעיל המתקן המוגן)</w:t>
            </w:r>
          </w:p>
          <w:p w:rsidR="0086385E" w:rsidRPr="007C0410" w:rsidRDefault="0086385E" w:rsidP="007C0410">
            <w:pPr>
              <w:spacing w:after="0"/>
              <w:rPr>
                <w:rFonts w:cs="David"/>
                <w:rtl/>
              </w:rPr>
            </w:pPr>
          </w:p>
          <w:p w:rsidR="0086385E" w:rsidRPr="007C0410" w:rsidRDefault="0086385E" w:rsidP="007C0410">
            <w:pPr>
              <w:spacing w:after="0"/>
              <w:rPr>
                <w:rFonts w:cs="David"/>
                <w:rtl/>
              </w:rPr>
            </w:pPr>
          </w:p>
          <w:p w:rsidR="0086385E" w:rsidRPr="007C0410" w:rsidRDefault="0086385E" w:rsidP="007C0410">
            <w:pPr>
              <w:spacing w:after="0"/>
              <w:rPr>
                <w:rFonts w:cs="David"/>
                <w:rtl/>
              </w:rPr>
            </w:pPr>
          </w:p>
          <w:p w:rsidR="0086385E" w:rsidRPr="007C0410" w:rsidRDefault="0086385E" w:rsidP="007C0410">
            <w:pPr>
              <w:spacing w:after="0"/>
              <w:rPr>
                <w:rFonts w:cs="David"/>
                <w:rtl/>
              </w:rPr>
            </w:pPr>
          </w:p>
          <w:p w:rsidR="0086385E" w:rsidRPr="007C0410" w:rsidRDefault="0086385E" w:rsidP="007C0410">
            <w:pPr>
              <w:spacing w:after="0"/>
              <w:rPr>
                <w:rFonts w:cs="David"/>
                <w:rtl/>
              </w:rPr>
            </w:pPr>
          </w:p>
          <w:p w:rsidR="0086385E" w:rsidRPr="007C0410" w:rsidRDefault="0086385E" w:rsidP="007C0410">
            <w:pPr>
              <w:spacing w:after="0"/>
              <w:rPr>
                <w:rFonts w:cs="David"/>
                <w:rtl/>
              </w:rPr>
            </w:pPr>
          </w:p>
          <w:p w:rsidR="0086385E" w:rsidRPr="00682137" w:rsidRDefault="0086385E" w:rsidP="007C0410">
            <w:pPr>
              <w:spacing w:after="0"/>
              <w:rPr>
                <w:rFonts w:cs="David"/>
                <w:sz w:val="22"/>
                <w:szCs w:val="22"/>
                <w:rtl/>
              </w:rPr>
            </w:pPr>
            <w:r w:rsidRPr="007C0410">
              <w:rPr>
                <w:rFonts w:cs="David"/>
                <w:sz w:val="22"/>
                <w:szCs w:val="22"/>
                <w:rtl/>
              </w:rPr>
              <w:t>נספח 10</w:t>
            </w:r>
          </w:p>
        </w:tc>
        <w:tc>
          <w:tcPr>
            <w:tcW w:w="1417" w:type="dxa"/>
          </w:tcPr>
          <w:p w:rsidR="0086385E" w:rsidRPr="007C0410" w:rsidRDefault="0086385E" w:rsidP="007C0410">
            <w:pPr>
              <w:spacing w:after="0"/>
              <w:rPr>
                <w:rFonts w:cs="David"/>
                <w:b/>
                <w:bCs/>
              </w:rPr>
            </w:pPr>
            <w:r w:rsidRPr="007C0410">
              <w:rPr>
                <w:rFonts w:cs="David"/>
                <w:rtl/>
              </w:rPr>
              <w:t xml:space="preserve">בסעיף זה מצוין כי: </w:t>
            </w:r>
            <w:r w:rsidRPr="007C0410">
              <w:rPr>
                <w:rFonts w:cs="David"/>
                <w:b/>
                <w:bCs/>
                <w:rtl/>
              </w:rPr>
              <w:t xml:space="preserve">"על המציע לפרט בהצעתו עלות קבלת בע"ח לרשותם ומציאת גורם מאמץ </w:t>
            </w:r>
            <w:r w:rsidRPr="007C0410">
              <w:rPr>
                <w:rFonts w:cs="David"/>
                <w:b/>
                <w:bCs/>
                <w:u w:val="single"/>
                <w:rtl/>
              </w:rPr>
              <w:t>לאחר סיום מועד החזקת בע"ח על פי חוק</w:t>
            </w:r>
            <w:r w:rsidRPr="007C0410">
              <w:rPr>
                <w:rFonts w:cs="David"/>
                <w:b/>
                <w:bCs/>
                <w:rtl/>
              </w:rPr>
              <w:t>, ללא המתתם".  </w:t>
            </w:r>
          </w:p>
          <w:p w:rsidR="0086385E" w:rsidRPr="007C0410" w:rsidRDefault="0086385E" w:rsidP="007C0410">
            <w:pPr>
              <w:spacing w:after="0"/>
              <w:rPr>
                <w:rFonts w:cs="David"/>
                <w:rtl/>
              </w:rPr>
            </w:pPr>
            <w:r w:rsidRPr="007C0410">
              <w:rPr>
                <w:rFonts w:cs="David"/>
                <w:rtl/>
              </w:rPr>
              <w:t xml:space="preserve">הווה אומר, נתבקשנו לציין בהצעתנו, עלות אחזקת בע"ח בחזקתנו </w:t>
            </w:r>
            <w:r w:rsidRPr="007C0410">
              <w:rPr>
                <w:rFonts w:cs="David"/>
                <w:u w:val="single"/>
                <w:rtl/>
              </w:rPr>
              <w:t>לאחר תום</w:t>
            </w:r>
            <w:r w:rsidRPr="007C0410">
              <w:rPr>
                <w:rFonts w:cs="David"/>
                <w:rtl/>
              </w:rPr>
              <w:t xml:space="preserve"> תקופת ההחזקה על פי דין, שהיא 22 ימים. </w:t>
            </w:r>
          </w:p>
          <w:p w:rsidR="0086385E" w:rsidRPr="007C0410" w:rsidRDefault="0086385E" w:rsidP="007C0410">
            <w:pPr>
              <w:spacing w:after="0"/>
              <w:rPr>
                <w:rFonts w:cs="David"/>
                <w:rtl/>
              </w:rPr>
            </w:pPr>
          </w:p>
          <w:p w:rsidR="0086385E" w:rsidRPr="007C0410" w:rsidRDefault="0086385E" w:rsidP="007C0410">
            <w:pPr>
              <w:spacing w:after="0"/>
              <w:rPr>
                <w:rFonts w:cs="David"/>
                <w:rtl/>
              </w:rPr>
            </w:pPr>
            <w:r w:rsidRPr="007C0410">
              <w:rPr>
                <w:rFonts w:cs="David"/>
                <w:rtl/>
              </w:rPr>
              <w:t xml:space="preserve">ואולם,  נספח 10:"הצעת מחיר לשיקום וחילוץ חיות מחמד" שותק בהקשר זה. </w:t>
            </w:r>
          </w:p>
          <w:p w:rsidR="0086385E" w:rsidRPr="007C0410" w:rsidRDefault="0086385E" w:rsidP="007C0410">
            <w:pPr>
              <w:spacing w:after="0"/>
              <w:rPr>
                <w:rFonts w:cs="David"/>
                <w:rtl/>
              </w:rPr>
            </w:pPr>
            <w:r w:rsidRPr="007C0410">
              <w:rPr>
                <w:rFonts w:cs="David"/>
                <w:rtl/>
              </w:rPr>
              <w:t xml:space="preserve">כך, בעוד שיתר הדרישות המפורטות במכרז זכו לתת- סעיף נפרד בנספח 10, ובו נדרש המציע למלא סכום הצעתו, עניין זה נעלם באורח פלא מן הסעיף. </w:t>
            </w:r>
          </w:p>
          <w:p w:rsidR="0086385E" w:rsidRPr="007C0410" w:rsidRDefault="0086385E" w:rsidP="007C0410">
            <w:pPr>
              <w:spacing w:after="0"/>
              <w:rPr>
                <w:rFonts w:cs="David"/>
                <w:rtl/>
              </w:rPr>
            </w:pPr>
            <w:r w:rsidRPr="007C0410">
              <w:rPr>
                <w:rFonts w:cs="David"/>
                <w:rtl/>
              </w:rPr>
              <w:t xml:space="preserve">למען הסרת הספקות ולשם שמירה על התנהלות עתידית תקינה, אני רואה לנכון לפנות אליך ולבקש הבהרה של הנקודה. </w:t>
            </w:r>
          </w:p>
          <w:p w:rsidR="0086385E" w:rsidRPr="007C0410" w:rsidRDefault="0086385E" w:rsidP="007C0410">
            <w:pPr>
              <w:spacing w:after="0"/>
              <w:rPr>
                <w:rFonts w:cs="David"/>
                <w:rtl/>
              </w:rPr>
            </w:pPr>
          </w:p>
          <w:p w:rsidR="0086385E" w:rsidRPr="00682137" w:rsidRDefault="0086385E" w:rsidP="002824C4">
            <w:pPr>
              <w:spacing w:after="0"/>
              <w:rPr>
                <w:rFonts w:cs="David"/>
                <w:sz w:val="22"/>
                <w:szCs w:val="22"/>
                <w:rtl/>
              </w:rPr>
            </w:pPr>
          </w:p>
        </w:tc>
        <w:tc>
          <w:tcPr>
            <w:tcW w:w="8632" w:type="dxa"/>
          </w:tcPr>
          <w:p w:rsidR="0086385E" w:rsidRDefault="0086385E" w:rsidP="0086385E">
            <w:pPr>
              <w:spacing w:after="0"/>
              <w:rPr>
                <w:rFonts w:ascii="Arial" w:hAnsi="Arial"/>
                <w:color w:val="1F497D"/>
              </w:rPr>
            </w:pPr>
            <w:r>
              <w:rPr>
                <w:rFonts w:ascii="Arial" w:hAnsi="Arial"/>
                <w:color w:val="1F497D"/>
                <w:rtl/>
              </w:rPr>
              <w:t xml:space="preserve">עורך המכרז מבקש להבהיר בזאת כי המחיר שהציע הזוכה עבור אחזקה יומית לבעל חיים מחייב את המשרד (בהיבט של תשלום התמורה) לתקופה שמיום הלכידה ועד יום 22 </w:t>
            </w:r>
            <w:r>
              <w:rPr>
                <w:rFonts w:ascii="Arial" w:hAnsi="Arial"/>
                <w:b/>
                <w:bCs/>
                <w:color w:val="1F497D"/>
                <w:rtl/>
              </w:rPr>
              <w:t xml:space="preserve">ימים לכל היותר בכפוף לסייג הבא:  </w:t>
            </w:r>
          </w:p>
          <w:p w:rsidR="0086385E" w:rsidRDefault="0086385E" w:rsidP="0086385E">
            <w:pPr>
              <w:spacing w:after="0"/>
              <w:rPr>
                <w:rFonts w:ascii="Arial" w:hAnsi="Arial"/>
                <w:color w:val="1F497D"/>
                <w:rtl/>
              </w:rPr>
            </w:pPr>
            <w:r>
              <w:rPr>
                <w:rFonts w:ascii="Arial" w:hAnsi="Arial"/>
                <w:color w:val="1F497D"/>
                <w:rtl/>
              </w:rPr>
              <w:t xml:space="preserve">היה והתקבל אישור להעביר את בעל החיים לאימוץ או להחזירו לרשות בעליו, וזאת מוקדם יותר ממסגרת הזמן בת 20 הימים המנויה בחוק ו-22 ימי  התשלום שמאפשר עורך המכרז, יהיה התשלום המקסימאלי למפעיל המתקן / הזוכה מכפלת המחיר שהציע, לפי סוג בעל החיים בכמות הימים שמיום הגעתו למתקן ועד ליום שהתקבל האישור למסירה/להחזרה לבעלים. </w:t>
            </w:r>
          </w:p>
          <w:p w:rsidR="0086385E" w:rsidRDefault="0086385E" w:rsidP="0086385E">
            <w:pPr>
              <w:spacing w:after="0"/>
              <w:rPr>
                <w:rFonts w:ascii="Arial" w:hAnsi="Arial"/>
                <w:color w:val="1F497D"/>
                <w:rtl/>
              </w:rPr>
            </w:pPr>
            <w:r>
              <w:rPr>
                <w:rFonts w:ascii="Arial" w:hAnsi="Arial"/>
                <w:color w:val="1F497D"/>
                <w:rtl/>
              </w:rPr>
              <w:t xml:space="preserve">החל מן היום ה-22 ואילך עובר בעלי החיים לחזקת הזוכה על כל המשמעויות הכרוכות בכך, לרבות תשלומים הכרוכים באחזקתו. </w:t>
            </w:r>
          </w:p>
          <w:p w:rsidR="0086385E" w:rsidRDefault="0086385E" w:rsidP="0086385E">
            <w:pPr>
              <w:spacing w:after="0"/>
              <w:rPr>
                <w:rFonts w:ascii="Arial" w:hAnsi="Arial"/>
                <w:color w:val="1F497D"/>
                <w:rtl/>
              </w:rPr>
            </w:pPr>
            <w:r>
              <w:rPr>
                <w:rFonts w:ascii="Arial" w:hAnsi="Arial"/>
                <w:color w:val="1F497D"/>
                <w:rtl/>
              </w:rPr>
              <w:t xml:space="preserve">עם זאת בשלושה מצבים  בלבד יכיר עורך המכרז בתשלום של המשרד לזוכה גם מעבר ליום ה-22 וזאת כדלקמן: </w:t>
            </w:r>
          </w:p>
          <w:p w:rsidR="0086385E" w:rsidRDefault="0086385E" w:rsidP="0086385E">
            <w:pPr>
              <w:pStyle w:val="af"/>
              <w:numPr>
                <w:ilvl w:val="0"/>
                <w:numId w:val="1"/>
              </w:numPr>
              <w:rPr>
                <w:rFonts w:ascii="Arial" w:hAnsi="Arial" w:cs="Arial"/>
                <w:color w:val="1F497D"/>
                <w:rtl/>
              </w:rPr>
            </w:pPr>
            <w:r>
              <w:rPr>
                <w:rFonts w:ascii="Arial" w:hAnsi="Arial" w:cs="Arial"/>
                <w:color w:val="1F497D"/>
                <w:rtl/>
              </w:rPr>
              <w:t xml:space="preserve">מצב דברים שבו המשרד הורה לזוכה /חייב אותו מפורשות להמשיך ולהחזיק את בעל החיים [מעבר ליום ה-22 ] וזאת מכל שיקול שהוא. תשומת לב המציע כי הגשת הצעה משמעה התחייבות שלו להחזיק את בעל החיים גם מעבר ל-22 הימים באופן תיאורטי אם המשרד ידרוש זאת. </w:t>
            </w:r>
          </w:p>
          <w:p w:rsidR="0086385E" w:rsidRDefault="0086385E" w:rsidP="0086385E">
            <w:pPr>
              <w:pStyle w:val="af"/>
              <w:numPr>
                <w:ilvl w:val="0"/>
                <w:numId w:val="1"/>
              </w:numPr>
              <w:rPr>
                <w:rFonts w:ascii="Times New Roman" w:hAnsi="Times New Roman"/>
                <w:color w:val="1F497D"/>
                <w:rtl/>
              </w:rPr>
            </w:pPr>
            <w:r>
              <w:rPr>
                <w:rFonts w:ascii="Arial" w:hAnsi="Arial" w:cs="Arial"/>
                <w:color w:val="1F497D"/>
                <w:rtl/>
              </w:rPr>
              <w:t>מצב דברים שבו נוצרה מניעות להעביר את הכלב לאימוץ בתוך מסגרת הזמן של 22 הימים (בשל הליך משפטי, נניח)   </w:t>
            </w:r>
          </w:p>
          <w:p w:rsidR="0086385E" w:rsidRDefault="0086385E" w:rsidP="0086385E">
            <w:pPr>
              <w:pStyle w:val="af"/>
              <w:numPr>
                <w:ilvl w:val="0"/>
                <w:numId w:val="1"/>
              </w:numPr>
              <w:rPr>
                <w:color w:val="1F497D"/>
                <w:rtl/>
              </w:rPr>
            </w:pPr>
            <w:r>
              <w:rPr>
                <w:rFonts w:ascii="Arial" w:hAnsi="Arial" w:cs="Arial"/>
                <w:color w:val="1F497D"/>
                <w:rtl/>
              </w:rPr>
              <w:t xml:space="preserve">בשל מצב רפואי בעל החיים שלא אפשר את הוצאתו מן המתקן המוגן בתוך 22 הימים. </w:t>
            </w:r>
          </w:p>
          <w:p w:rsidR="0086385E" w:rsidRDefault="0086385E" w:rsidP="0086385E">
            <w:pPr>
              <w:spacing w:after="0"/>
              <w:rPr>
                <w:rFonts w:ascii="Arial" w:hAnsi="Arial" w:hint="cs"/>
                <w:color w:val="1F497D"/>
                <w:rtl/>
              </w:rPr>
            </w:pPr>
            <w:r>
              <w:rPr>
                <w:rFonts w:ascii="Arial" w:hAnsi="Arial"/>
                <w:color w:val="1F497D"/>
                <w:rtl/>
              </w:rPr>
              <w:t> </w:t>
            </w:r>
          </w:p>
          <w:p w:rsidR="0086385E" w:rsidRDefault="0086385E" w:rsidP="0086385E">
            <w:pPr>
              <w:spacing w:after="0"/>
              <w:rPr>
                <w:rFonts w:ascii="Arial" w:hAnsi="Arial"/>
                <w:color w:val="1F497D"/>
              </w:rPr>
            </w:pPr>
            <w:r>
              <w:rPr>
                <w:rFonts w:ascii="Arial" w:hAnsi="Arial"/>
                <w:color w:val="1F497D"/>
                <w:rtl/>
              </w:rPr>
              <w:t xml:space="preserve">הקביעה האם המקרה נופל לגדר אחד משלושת המצבים המתוארים, הנה של המשרד בלבד ולזוכה לא תהיה כל טענה בקשר עם קביעה זו. </w:t>
            </w:r>
          </w:p>
          <w:p w:rsidR="0086385E" w:rsidRDefault="0086385E" w:rsidP="0086385E">
            <w:pPr>
              <w:spacing w:after="0"/>
              <w:rPr>
                <w:rFonts w:ascii="Arial" w:hAnsi="Arial"/>
                <w:color w:val="1F497D"/>
              </w:rPr>
            </w:pPr>
            <w:r>
              <w:rPr>
                <w:rFonts w:ascii="Arial" w:hAnsi="Arial"/>
                <w:color w:val="1F497D"/>
                <w:rtl/>
              </w:rPr>
              <w:t xml:space="preserve">היה וקבע המשרד כך, ישלם המשרד לזוכה גם מעבר ליום ה-22. במקרה כאמור, ישולם לזוכה אותו מחיר בו נקב עבור "יום אחסנה"  (בהתאם לסוג בעל החיים). </w:t>
            </w:r>
          </w:p>
          <w:p w:rsidR="0086385E" w:rsidRDefault="0086385E" w:rsidP="0086385E">
            <w:pPr>
              <w:spacing w:after="0"/>
              <w:rPr>
                <w:rFonts w:ascii="Arial" w:hAnsi="Arial"/>
                <w:color w:val="1F497D"/>
                <w:rtl/>
              </w:rPr>
            </w:pPr>
            <w:r>
              <w:rPr>
                <w:rFonts w:ascii="Arial" w:hAnsi="Arial"/>
                <w:color w:val="1F497D"/>
                <w:rtl/>
              </w:rPr>
              <w:t xml:space="preserve">משכך, אין צורך להגיש הצעת מחיר נפרדת או נוספת ליום אחסון מעבר ליום ה-22. </w:t>
            </w:r>
          </w:p>
          <w:p w:rsidR="0086385E" w:rsidRDefault="0086385E" w:rsidP="0086385E">
            <w:pPr>
              <w:spacing w:after="0"/>
              <w:rPr>
                <w:rFonts w:ascii="Arial" w:hAnsi="Arial"/>
                <w:color w:val="1F497D"/>
                <w:rtl/>
              </w:rPr>
            </w:pPr>
            <w:r>
              <w:rPr>
                <w:rFonts w:ascii="Arial" w:hAnsi="Arial"/>
                <w:color w:val="1F497D"/>
                <w:rtl/>
              </w:rPr>
              <w:t xml:space="preserve">כמו כן תשומת לב המציעים כי טבלת שקלול הצעות המחיר שפורטה </w:t>
            </w:r>
            <w:proofErr w:type="spellStart"/>
            <w:r>
              <w:rPr>
                <w:rFonts w:ascii="Arial" w:hAnsi="Arial"/>
                <w:color w:val="1F497D"/>
                <w:rtl/>
              </w:rPr>
              <w:t>בסע</w:t>
            </w:r>
            <w:proofErr w:type="spellEnd"/>
            <w:r>
              <w:rPr>
                <w:rFonts w:ascii="Arial" w:hAnsi="Arial"/>
                <w:color w:val="1F497D"/>
                <w:rtl/>
              </w:rPr>
              <w:t xml:space="preserve">' 13 למכרז השתנתה ומעודכנת כדלקמן: </w:t>
            </w:r>
          </w:p>
          <w:tbl>
            <w:tblPr>
              <w:bidiVisual/>
              <w:tblW w:w="7695" w:type="dxa"/>
              <w:tblInd w:w="720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726"/>
              <w:gridCol w:w="2409"/>
              <w:gridCol w:w="1560"/>
            </w:tblGrid>
            <w:tr w:rsidR="0086385E" w:rsidTr="0086385E">
              <w:trPr>
                <w:trHeight w:val="313"/>
              </w:trPr>
              <w:tc>
                <w:tcPr>
                  <w:tcW w:w="3726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86385E" w:rsidRDefault="0086385E">
                  <w:pPr>
                    <w:rPr>
                      <w:rFonts w:eastAsiaTheme="minorHAnsi"/>
                    </w:rPr>
                  </w:pPr>
                  <w:r>
                    <w:rPr>
                      <w:rFonts w:cs="David" w:hint="cs"/>
                      <w:rtl/>
                    </w:rPr>
                    <w:t>רכיב</w:t>
                  </w:r>
                </w:p>
              </w:tc>
              <w:tc>
                <w:tcPr>
                  <w:tcW w:w="2409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86385E" w:rsidRDefault="0086385E">
                  <w:pPr>
                    <w:rPr>
                      <w:rFonts w:eastAsiaTheme="minorHAnsi"/>
                    </w:rPr>
                  </w:pPr>
                  <w:r>
                    <w:rPr>
                      <w:rFonts w:cs="David" w:hint="cs"/>
                      <w:rtl/>
                    </w:rPr>
                    <w:t>אחוז</w:t>
                  </w:r>
                </w:p>
              </w:tc>
              <w:tc>
                <w:tcPr>
                  <w:tcW w:w="1560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86385E" w:rsidRDefault="0086385E">
                  <w:pPr>
                    <w:rPr>
                      <w:rFonts w:eastAsiaTheme="minorHAnsi"/>
                    </w:rPr>
                  </w:pPr>
                  <w:r>
                    <w:rPr>
                      <w:rFonts w:cs="David" w:hint="cs"/>
                      <w:rtl/>
                    </w:rPr>
                    <w:t>סה"כ</w:t>
                  </w:r>
                </w:p>
              </w:tc>
            </w:tr>
            <w:tr w:rsidR="0086385E" w:rsidTr="0086385E">
              <w:trPr>
                <w:trHeight w:val="810"/>
              </w:trPr>
              <w:tc>
                <w:tcPr>
                  <w:tcW w:w="372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86385E" w:rsidRDefault="0086385E">
                  <w:pPr>
                    <w:rPr>
                      <w:rFonts w:eastAsiaTheme="minorHAnsi"/>
                    </w:rPr>
                  </w:pPr>
                  <w:r>
                    <w:rPr>
                      <w:rFonts w:cs="David" w:hint="cs"/>
                      <w:rtl/>
                    </w:rPr>
                    <w:t>ממוצע המחיר המבוקש עבור אחזקה יומית לכלב/חתול.</w:t>
                  </w:r>
                </w:p>
              </w:tc>
              <w:tc>
                <w:tcPr>
                  <w:tcW w:w="240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86385E" w:rsidRDefault="0086385E">
                  <w:pPr>
                    <w:rPr>
                      <w:rFonts w:eastAsiaTheme="minorHAnsi"/>
                    </w:rPr>
                  </w:pPr>
                  <w:r>
                    <w:rPr>
                      <w:rFonts w:cs="David" w:hint="cs"/>
                      <w:rtl/>
                    </w:rPr>
                    <w:t>14%</w:t>
                  </w:r>
                </w:p>
              </w:tc>
              <w:tc>
                <w:tcPr>
                  <w:tcW w:w="1560" w:type="dxa"/>
                  <w:vMerge w:val="restart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86385E" w:rsidRDefault="0086385E">
                  <w:pPr>
                    <w:rPr>
                      <w:rFonts w:eastAsiaTheme="minorHAnsi"/>
                      <w:b/>
                      <w:bCs/>
                    </w:rPr>
                  </w:pPr>
                  <w:r>
                    <w:rPr>
                      <w:rFonts w:cs="David" w:hint="cs"/>
                      <w:b/>
                      <w:bCs/>
                      <w:rtl/>
                    </w:rPr>
                    <w:t>42%</w:t>
                  </w:r>
                </w:p>
              </w:tc>
            </w:tr>
            <w:tr w:rsidR="0086385E" w:rsidTr="0086385E">
              <w:trPr>
                <w:trHeight w:val="810"/>
              </w:trPr>
              <w:tc>
                <w:tcPr>
                  <w:tcW w:w="372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86385E" w:rsidRDefault="0086385E">
                  <w:pPr>
                    <w:rPr>
                      <w:rFonts w:eastAsiaTheme="minorHAnsi"/>
                    </w:rPr>
                  </w:pPr>
                  <w:r>
                    <w:rPr>
                      <w:rFonts w:cs="David" w:hint="cs"/>
                      <w:rtl/>
                    </w:rPr>
                    <w:t>ממוצע מחירי עיקור וסירוס (כלב, חתול/ זכר, נקבה)</w:t>
                  </w:r>
                </w:p>
              </w:tc>
              <w:tc>
                <w:tcPr>
                  <w:tcW w:w="240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86385E" w:rsidRDefault="0086385E">
                  <w:pPr>
                    <w:rPr>
                      <w:rFonts w:eastAsiaTheme="minorHAnsi"/>
                    </w:rPr>
                  </w:pPr>
                  <w:r>
                    <w:rPr>
                      <w:rFonts w:cs="David" w:hint="cs"/>
                      <w:rtl/>
                    </w:rPr>
                    <w:t>8%</w:t>
                  </w:r>
                </w:p>
              </w:tc>
              <w:tc>
                <w:tcPr>
                  <w:tcW w:w="1560" w:type="dxa"/>
                  <w:vMerge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86385E" w:rsidRDefault="0086385E">
                  <w:pPr>
                    <w:bidi w:val="0"/>
                    <w:rPr>
                      <w:rFonts w:eastAsiaTheme="minorHAnsi"/>
                      <w:b/>
                      <w:bCs/>
                    </w:rPr>
                  </w:pPr>
                </w:p>
              </w:tc>
            </w:tr>
            <w:tr w:rsidR="0086385E" w:rsidTr="0086385E">
              <w:trPr>
                <w:trHeight w:val="203"/>
              </w:trPr>
              <w:tc>
                <w:tcPr>
                  <w:tcW w:w="372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86385E" w:rsidRDefault="0086385E">
                  <w:pPr>
                    <w:rPr>
                      <w:rFonts w:eastAsiaTheme="minorHAnsi" w:cs="David"/>
                      <w:rtl/>
                    </w:rPr>
                  </w:pPr>
                  <w:r>
                    <w:rPr>
                      <w:rFonts w:cs="David" w:hint="cs"/>
                      <w:rtl/>
                    </w:rPr>
                    <w:t>סכום המחירים הבאים:</w:t>
                  </w:r>
                </w:p>
                <w:p w:rsidR="0086385E" w:rsidRDefault="0086385E" w:rsidP="0086385E">
                  <w:pPr>
                    <w:numPr>
                      <w:ilvl w:val="1"/>
                      <w:numId w:val="2"/>
                    </w:numPr>
                    <w:spacing w:after="0" w:line="240" w:lineRule="auto"/>
                    <w:rPr>
                      <w:rFonts w:cs="David" w:hint="cs"/>
                      <w:rtl/>
                    </w:rPr>
                  </w:pPr>
                  <w:r>
                    <w:rPr>
                      <w:rFonts w:cs="David" w:hint="cs"/>
                      <w:rtl/>
                    </w:rPr>
                    <w:t>ממוצע בדיקה ווטרינרית ראשונית/בדיקה וטרינרית נוספת.</w:t>
                  </w:r>
                </w:p>
                <w:p w:rsidR="0086385E" w:rsidRDefault="0086385E" w:rsidP="0086385E">
                  <w:pPr>
                    <w:numPr>
                      <w:ilvl w:val="1"/>
                      <w:numId w:val="2"/>
                    </w:numPr>
                    <w:spacing w:after="0" w:line="240" w:lineRule="auto"/>
                    <w:rPr>
                      <w:rFonts w:cs="David" w:hint="cs"/>
                      <w:rtl/>
                    </w:rPr>
                  </w:pPr>
                  <w:r>
                    <w:rPr>
                      <w:rFonts w:cs="David" w:hint="cs"/>
                      <w:rtl/>
                    </w:rPr>
                    <w:t>טיפול ראשוני</w:t>
                  </w:r>
                </w:p>
                <w:p w:rsidR="0086385E" w:rsidRDefault="0086385E" w:rsidP="0086385E">
                  <w:pPr>
                    <w:numPr>
                      <w:ilvl w:val="1"/>
                      <w:numId w:val="2"/>
                    </w:numPr>
                    <w:spacing w:after="0" w:line="240" w:lineRule="auto"/>
                    <w:rPr>
                      <w:rFonts w:ascii="Times New Roman" w:hAnsi="Times New Roman" w:cs="Times New Roman" w:hint="cs"/>
                      <w:rtl/>
                    </w:rPr>
                  </w:pPr>
                  <w:r>
                    <w:rPr>
                      <w:rFonts w:cs="David" w:hint="cs"/>
                      <w:rtl/>
                    </w:rPr>
                    <w:t>טיפול בטפילי מעיים</w:t>
                  </w:r>
                </w:p>
                <w:p w:rsidR="0086385E" w:rsidRDefault="0086385E" w:rsidP="0086385E">
                  <w:pPr>
                    <w:numPr>
                      <w:ilvl w:val="1"/>
                      <w:numId w:val="2"/>
                    </w:numPr>
                    <w:spacing w:after="0" w:line="240" w:lineRule="auto"/>
                    <w:rPr>
                      <w:rtl/>
                    </w:rPr>
                  </w:pPr>
                  <w:r>
                    <w:rPr>
                      <w:rFonts w:cs="David" w:hint="cs"/>
                      <w:rtl/>
                    </w:rPr>
                    <w:t>טיפול בטפילים חיצוניים</w:t>
                  </w:r>
                </w:p>
                <w:p w:rsidR="0086385E" w:rsidRDefault="0086385E" w:rsidP="0086385E">
                  <w:pPr>
                    <w:numPr>
                      <w:ilvl w:val="1"/>
                      <w:numId w:val="2"/>
                    </w:numPr>
                    <w:spacing w:after="0" w:line="240" w:lineRule="auto"/>
                    <w:rPr>
                      <w:rFonts w:eastAsiaTheme="minorHAnsi"/>
                    </w:rPr>
                  </w:pPr>
                  <w:r>
                    <w:rPr>
                      <w:rFonts w:cs="David" w:hint="cs"/>
                      <w:rtl/>
                    </w:rPr>
                    <w:t>חיסון בחיסון רשות</w:t>
                  </w:r>
                </w:p>
              </w:tc>
              <w:tc>
                <w:tcPr>
                  <w:tcW w:w="240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86385E" w:rsidRDefault="0086385E">
                  <w:pPr>
                    <w:rPr>
                      <w:rFonts w:eastAsiaTheme="minorHAnsi"/>
                    </w:rPr>
                  </w:pPr>
                  <w:r>
                    <w:rPr>
                      <w:rFonts w:cs="David" w:hint="cs"/>
                      <w:rtl/>
                    </w:rPr>
                    <w:t>10%</w:t>
                  </w:r>
                </w:p>
              </w:tc>
              <w:tc>
                <w:tcPr>
                  <w:tcW w:w="1560" w:type="dxa"/>
                  <w:vMerge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86385E" w:rsidRDefault="0086385E">
                  <w:pPr>
                    <w:bidi w:val="0"/>
                    <w:rPr>
                      <w:rFonts w:eastAsiaTheme="minorHAnsi"/>
                      <w:b/>
                      <w:bCs/>
                    </w:rPr>
                  </w:pPr>
                </w:p>
              </w:tc>
            </w:tr>
            <w:tr w:rsidR="0086385E" w:rsidTr="0086385E">
              <w:trPr>
                <w:trHeight w:val="450"/>
              </w:trPr>
              <w:tc>
                <w:tcPr>
                  <w:tcW w:w="372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86385E" w:rsidRDefault="0086385E">
                  <w:pPr>
                    <w:rPr>
                      <w:rFonts w:eastAsiaTheme="minorHAnsi"/>
                    </w:rPr>
                  </w:pPr>
                  <w:r>
                    <w:rPr>
                      <w:rFonts w:cs="David" w:hint="cs"/>
                      <w:rtl/>
                    </w:rPr>
                    <w:t>ממוצע שאר הסעיפים בנספח 10</w:t>
                  </w:r>
                </w:p>
              </w:tc>
              <w:tc>
                <w:tcPr>
                  <w:tcW w:w="240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86385E" w:rsidRDefault="0086385E">
                  <w:pPr>
                    <w:rPr>
                      <w:rFonts w:eastAsiaTheme="minorHAnsi"/>
                    </w:rPr>
                  </w:pPr>
                  <w:r>
                    <w:rPr>
                      <w:rFonts w:cs="David" w:hint="cs"/>
                      <w:rtl/>
                    </w:rPr>
                    <w:t>10%</w:t>
                  </w:r>
                </w:p>
              </w:tc>
              <w:tc>
                <w:tcPr>
                  <w:tcW w:w="1560" w:type="dxa"/>
                  <w:vMerge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86385E" w:rsidRDefault="0086385E">
                  <w:pPr>
                    <w:bidi w:val="0"/>
                    <w:rPr>
                      <w:rFonts w:eastAsiaTheme="minorHAnsi"/>
                      <w:b/>
                      <w:bCs/>
                    </w:rPr>
                  </w:pPr>
                </w:p>
              </w:tc>
            </w:tr>
            <w:tr w:rsidR="0086385E" w:rsidTr="0086385E">
              <w:trPr>
                <w:trHeight w:val="203"/>
              </w:trPr>
              <w:tc>
                <w:tcPr>
                  <w:tcW w:w="372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86385E" w:rsidRDefault="0086385E">
                  <w:pPr>
                    <w:rPr>
                      <w:rFonts w:eastAsiaTheme="minorHAnsi"/>
                    </w:rPr>
                  </w:pPr>
                  <w:r>
                    <w:rPr>
                      <w:rFonts w:cs="David" w:hint="cs"/>
                      <w:rtl/>
                    </w:rPr>
                    <w:t>המחיר להובלה בסיסית</w:t>
                  </w:r>
                </w:p>
              </w:tc>
              <w:tc>
                <w:tcPr>
                  <w:tcW w:w="240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6385E" w:rsidRDefault="0086385E">
                  <w:pPr>
                    <w:rPr>
                      <w:rFonts w:eastAsiaTheme="minorHAnsi"/>
                    </w:rPr>
                  </w:pPr>
                </w:p>
              </w:tc>
              <w:tc>
                <w:tcPr>
                  <w:tcW w:w="15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86385E" w:rsidRDefault="0086385E">
                  <w:pPr>
                    <w:rPr>
                      <w:rFonts w:eastAsiaTheme="minorHAnsi"/>
                      <w:b/>
                      <w:bCs/>
                    </w:rPr>
                  </w:pPr>
                  <w:r>
                    <w:rPr>
                      <w:rFonts w:cs="David" w:hint="cs"/>
                      <w:b/>
                      <w:bCs/>
                      <w:rtl/>
                    </w:rPr>
                    <w:t>10%</w:t>
                  </w:r>
                </w:p>
              </w:tc>
            </w:tr>
            <w:tr w:rsidR="0086385E" w:rsidTr="0086385E">
              <w:trPr>
                <w:trHeight w:val="203"/>
              </w:trPr>
              <w:tc>
                <w:tcPr>
                  <w:tcW w:w="372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86385E" w:rsidRDefault="0086385E">
                  <w:pPr>
                    <w:rPr>
                      <w:rFonts w:eastAsiaTheme="minorHAnsi"/>
                    </w:rPr>
                  </w:pPr>
                  <w:r>
                    <w:rPr>
                      <w:rFonts w:cs="David" w:hint="cs"/>
                      <w:rtl/>
                    </w:rPr>
                    <w:t>המחיר להובלה חריגה</w:t>
                  </w:r>
                </w:p>
              </w:tc>
              <w:tc>
                <w:tcPr>
                  <w:tcW w:w="240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6385E" w:rsidRDefault="0086385E">
                  <w:pPr>
                    <w:rPr>
                      <w:rFonts w:eastAsiaTheme="minorHAnsi"/>
                    </w:rPr>
                  </w:pPr>
                </w:p>
              </w:tc>
              <w:tc>
                <w:tcPr>
                  <w:tcW w:w="15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86385E" w:rsidRDefault="0086385E">
                  <w:pPr>
                    <w:rPr>
                      <w:rFonts w:eastAsiaTheme="minorHAnsi"/>
                      <w:b/>
                      <w:bCs/>
                    </w:rPr>
                  </w:pPr>
                  <w:r>
                    <w:rPr>
                      <w:rFonts w:cs="David" w:hint="cs"/>
                      <w:b/>
                      <w:bCs/>
                      <w:rtl/>
                    </w:rPr>
                    <w:t>8%</w:t>
                  </w:r>
                </w:p>
              </w:tc>
            </w:tr>
            <w:tr w:rsidR="0086385E" w:rsidTr="0086385E">
              <w:trPr>
                <w:trHeight w:val="213"/>
              </w:trPr>
              <w:tc>
                <w:tcPr>
                  <w:tcW w:w="372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86385E" w:rsidRDefault="0086385E">
                  <w:pPr>
                    <w:rPr>
                      <w:rFonts w:eastAsiaTheme="minorHAnsi"/>
                    </w:rPr>
                  </w:pPr>
                  <w:r>
                    <w:rPr>
                      <w:rFonts w:cs="David" w:hint="cs"/>
                      <w:rtl/>
                    </w:rPr>
                    <w:t>סה"כ</w:t>
                  </w:r>
                </w:p>
              </w:tc>
              <w:tc>
                <w:tcPr>
                  <w:tcW w:w="240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6385E" w:rsidRDefault="0086385E">
                  <w:pPr>
                    <w:rPr>
                      <w:rFonts w:eastAsiaTheme="minorHAnsi"/>
                    </w:rPr>
                  </w:pPr>
                </w:p>
              </w:tc>
              <w:tc>
                <w:tcPr>
                  <w:tcW w:w="15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86385E" w:rsidRDefault="0086385E">
                  <w:pPr>
                    <w:rPr>
                      <w:rFonts w:eastAsiaTheme="minorHAnsi"/>
                      <w:b/>
                      <w:bCs/>
                    </w:rPr>
                  </w:pPr>
                  <w:r>
                    <w:rPr>
                      <w:rFonts w:cs="David" w:hint="cs"/>
                      <w:b/>
                      <w:bCs/>
                      <w:rtl/>
                    </w:rPr>
                    <w:t>60%</w:t>
                  </w:r>
                </w:p>
              </w:tc>
            </w:tr>
          </w:tbl>
          <w:p w:rsidR="0086385E" w:rsidRPr="00682137" w:rsidRDefault="0086385E" w:rsidP="007C0410">
            <w:pPr>
              <w:spacing w:after="0"/>
              <w:rPr>
                <w:rFonts w:cs="David"/>
                <w:sz w:val="22"/>
                <w:szCs w:val="22"/>
                <w:rtl/>
              </w:rPr>
            </w:pPr>
            <w:bookmarkStart w:id="0" w:name="_GoBack"/>
            <w:bookmarkEnd w:id="0"/>
          </w:p>
        </w:tc>
      </w:tr>
    </w:tbl>
    <w:p w:rsidR="00F32960" w:rsidRPr="000E3A65" w:rsidRDefault="00F32960" w:rsidP="000E3A65"/>
    <w:sectPr w:rsidR="00F32960" w:rsidRPr="000E3A65" w:rsidSect="00682137">
      <w:headerReference w:type="default" r:id="rId8"/>
      <w:pgSz w:w="11906" w:h="16838"/>
      <w:pgMar w:top="1440" w:right="1797" w:bottom="1440" w:left="1797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31761" w:rsidRDefault="00231761" w:rsidP="002F3163">
      <w:pPr>
        <w:spacing w:after="0" w:line="240" w:lineRule="auto"/>
      </w:pPr>
      <w:r>
        <w:separator/>
      </w:r>
    </w:p>
  </w:endnote>
  <w:endnote w:type="continuationSeparator" w:id="0">
    <w:p w:rsidR="00231761" w:rsidRDefault="00231761" w:rsidP="002F31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31761" w:rsidRDefault="00231761" w:rsidP="002F3163">
      <w:pPr>
        <w:spacing w:after="0" w:line="240" w:lineRule="auto"/>
      </w:pPr>
      <w:r>
        <w:separator/>
      </w:r>
    </w:p>
  </w:footnote>
  <w:footnote w:type="continuationSeparator" w:id="0">
    <w:p w:rsidR="00231761" w:rsidRDefault="00231761" w:rsidP="002F316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3163" w:rsidRPr="002F3163" w:rsidRDefault="002F3163" w:rsidP="007C0410">
    <w:pPr>
      <w:pStyle w:val="ab"/>
      <w:rPr>
        <w:rtl/>
      </w:rPr>
    </w:pPr>
    <w:r w:rsidRPr="002F3163">
      <w:rPr>
        <w:rFonts w:hint="cs"/>
        <w:b/>
        <w:bCs/>
        <w:u w:val="single"/>
        <w:rtl/>
      </w:rPr>
      <w:t>תשובות לשאלות הבהרה</w:t>
    </w:r>
    <w:r w:rsidRPr="002F3163">
      <w:rPr>
        <w:rFonts w:hint="cs"/>
        <w:rtl/>
      </w:rPr>
      <w:t xml:space="preserve"> - מכרז מס'  </w:t>
    </w:r>
    <w:r w:rsidRPr="002F3163">
      <w:rPr>
        <w:rFonts w:hint="cs"/>
        <w:b/>
        <w:bCs/>
        <w:rtl/>
      </w:rPr>
      <w:t>7</w:t>
    </w:r>
    <w:r w:rsidR="007C0410">
      <w:rPr>
        <w:rFonts w:hint="cs"/>
        <w:b/>
        <w:bCs/>
        <w:rtl/>
      </w:rPr>
      <w:t>4</w:t>
    </w:r>
    <w:r w:rsidRPr="002F3163">
      <w:rPr>
        <w:rFonts w:hint="cs"/>
        <w:b/>
        <w:bCs/>
        <w:rtl/>
      </w:rPr>
      <w:t xml:space="preserve">/2016 </w:t>
    </w:r>
  </w:p>
  <w:p w:rsidR="002F3163" w:rsidRPr="002F3163" w:rsidRDefault="002F3163" w:rsidP="002F3163">
    <w:pPr>
      <w:pStyle w:val="ab"/>
      <w:rPr>
        <w:rtl/>
      </w:rPr>
    </w:pPr>
    <w:r w:rsidRPr="002F3163">
      <w:rPr>
        <w:rFonts w:hint="cs"/>
        <w:rtl/>
      </w:rPr>
      <w:t xml:space="preserve">קבלת שירותי פיזור אווירי לפרויקט החיסון האוראלי של חיות בר כנגד הכלבת </w:t>
    </w:r>
  </w:p>
  <w:p w:rsidR="002F3163" w:rsidRPr="002F3163" w:rsidRDefault="002F3163">
    <w:pPr>
      <w:pStyle w:val="ab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ED79A6"/>
    <w:multiLevelType w:val="hybridMultilevel"/>
    <w:tmpl w:val="356E40D6"/>
    <w:lvl w:ilvl="0" w:tplc="2CFE5040">
      <w:start w:val="1"/>
      <w:numFmt w:val="hebrew1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9B9384E"/>
    <w:multiLevelType w:val="hybridMultilevel"/>
    <w:tmpl w:val="BB8A3204"/>
    <w:lvl w:ilvl="0" w:tplc="813C5CF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2AF09616">
      <w:start w:val="1"/>
      <w:numFmt w:val="hebrew1"/>
      <w:lvlText w:val="%2."/>
      <w:lvlJc w:val="center"/>
      <w:pPr>
        <w:ind w:left="643" w:hanging="360"/>
      </w:pPr>
      <w:rPr>
        <w:b/>
        <w:bCs/>
      </w:rPr>
    </w:lvl>
    <w:lvl w:ilvl="2" w:tplc="04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  <w:b/>
        <w:bCs/>
        <w:sz w:val="22"/>
        <w:szCs w:val="22"/>
      </w:rPr>
    </w:lvl>
    <w:lvl w:ilvl="3" w:tplc="04090013">
      <w:start w:val="1"/>
      <w:numFmt w:val="hebrew1"/>
      <w:lvlText w:val="%4."/>
      <w:lvlJc w:val="center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3A65"/>
    <w:rsid w:val="000E3A65"/>
    <w:rsid w:val="001517CB"/>
    <w:rsid w:val="00231761"/>
    <w:rsid w:val="002824C4"/>
    <w:rsid w:val="002F3163"/>
    <w:rsid w:val="004F2848"/>
    <w:rsid w:val="005C4C80"/>
    <w:rsid w:val="00682137"/>
    <w:rsid w:val="007C0410"/>
    <w:rsid w:val="0086385E"/>
    <w:rsid w:val="00914C51"/>
    <w:rsid w:val="00A41627"/>
    <w:rsid w:val="00BB0EBB"/>
    <w:rsid w:val="00C0681E"/>
    <w:rsid w:val="00D031FB"/>
    <w:rsid w:val="00F32960"/>
    <w:rsid w:val="00FA3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3A65"/>
    <w:pPr>
      <w:bidi/>
    </w:pPr>
    <w:rPr>
      <w:rFonts w:ascii="Calibri" w:eastAsia="Calibri" w:hAnsi="Calibri" w:cs="Arial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99"/>
    <w:rsid w:val="000E3A65"/>
    <w:pPr>
      <w:bidi/>
    </w:pPr>
    <w:rPr>
      <w:rFonts w:ascii="Calibri" w:eastAsia="Times New Roman" w:hAnsi="Calibri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annotation reference"/>
    <w:basedOn w:val="a0"/>
    <w:uiPriority w:val="99"/>
    <w:semiHidden/>
    <w:unhideWhenUsed/>
    <w:rsid w:val="004F2848"/>
    <w:rPr>
      <w:sz w:val="16"/>
      <w:szCs w:val="16"/>
    </w:rPr>
  </w:style>
  <w:style w:type="paragraph" w:styleId="a5">
    <w:name w:val="annotation text"/>
    <w:basedOn w:val="a"/>
    <w:link w:val="a6"/>
    <w:uiPriority w:val="99"/>
    <w:semiHidden/>
    <w:unhideWhenUsed/>
    <w:rsid w:val="004F2848"/>
    <w:pPr>
      <w:spacing w:line="240" w:lineRule="auto"/>
    </w:pPr>
    <w:rPr>
      <w:sz w:val="20"/>
      <w:szCs w:val="20"/>
    </w:rPr>
  </w:style>
  <w:style w:type="character" w:customStyle="1" w:styleId="a6">
    <w:name w:val="טקסט הערה תו"/>
    <w:basedOn w:val="a0"/>
    <w:link w:val="a5"/>
    <w:uiPriority w:val="99"/>
    <w:semiHidden/>
    <w:rsid w:val="004F2848"/>
    <w:rPr>
      <w:rFonts w:ascii="Calibri" w:eastAsia="Calibri" w:hAnsi="Calibri" w:cs="Arial"/>
      <w:sz w:val="20"/>
      <w:szCs w:val="20"/>
    </w:rPr>
  </w:style>
  <w:style w:type="paragraph" w:styleId="a7">
    <w:name w:val="annotation subject"/>
    <w:basedOn w:val="a5"/>
    <w:next w:val="a5"/>
    <w:link w:val="a8"/>
    <w:uiPriority w:val="99"/>
    <w:semiHidden/>
    <w:unhideWhenUsed/>
    <w:rsid w:val="004F2848"/>
    <w:rPr>
      <w:b/>
      <w:bCs/>
    </w:rPr>
  </w:style>
  <w:style w:type="character" w:customStyle="1" w:styleId="a8">
    <w:name w:val="נושא הערה תו"/>
    <w:basedOn w:val="a6"/>
    <w:link w:val="a7"/>
    <w:uiPriority w:val="99"/>
    <w:semiHidden/>
    <w:rsid w:val="004F2848"/>
    <w:rPr>
      <w:rFonts w:ascii="Calibri" w:eastAsia="Calibri" w:hAnsi="Calibri" w:cs="Arial"/>
      <w:b/>
      <w:bCs/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4F28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4F2848"/>
    <w:rPr>
      <w:rFonts w:ascii="Tahoma" w:eastAsia="Calibri" w:hAnsi="Tahoma" w:cs="Tahoma"/>
      <w:sz w:val="16"/>
      <w:szCs w:val="16"/>
    </w:rPr>
  </w:style>
  <w:style w:type="paragraph" w:styleId="ab">
    <w:name w:val="header"/>
    <w:basedOn w:val="a"/>
    <w:link w:val="ac"/>
    <w:uiPriority w:val="99"/>
    <w:unhideWhenUsed/>
    <w:rsid w:val="002F316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c">
    <w:name w:val="כותרת עליונה תו"/>
    <w:basedOn w:val="a0"/>
    <w:link w:val="ab"/>
    <w:uiPriority w:val="99"/>
    <w:rsid w:val="002F3163"/>
    <w:rPr>
      <w:rFonts w:ascii="Calibri" w:eastAsia="Calibri" w:hAnsi="Calibri" w:cs="Arial"/>
    </w:rPr>
  </w:style>
  <w:style w:type="paragraph" w:styleId="ad">
    <w:name w:val="footer"/>
    <w:basedOn w:val="a"/>
    <w:link w:val="ae"/>
    <w:uiPriority w:val="99"/>
    <w:unhideWhenUsed/>
    <w:rsid w:val="002F316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e">
    <w:name w:val="כותרת תחתונה תו"/>
    <w:basedOn w:val="a0"/>
    <w:link w:val="ad"/>
    <w:uiPriority w:val="99"/>
    <w:rsid w:val="002F3163"/>
    <w:rPr>
      <w:rFonts w:ascii="Calibri" w:eastAsia="Calibri" w:hAnsi="Calibri" w:cs="Arial"/>
    </w:rPr>
  </w:style>
  <w:style w:type="paragraph" w:styleId="af">
    <w:name w:val="List Paragraph"/>
    <w:basedOn w:val="a"/>
    <w:uiPriority w:val="34"/>
    <w:qFormat/>
    <w:rsid w:val="0086385E"/>
    <w:pPr>
      <w:spacing w:after="0" w:line="240" w:lineRule="auto"/>
      <w:ind w:left="720"/>
    </w:pPr>
    <w:rPr>
      <w:rFonts w:eastAsiaTheme="minorHAns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3A65"/>
    <w:pPr>
      <w:bidi/>
    </w:pPr>
    <w:rPr>
      <w:rFonts w:ascii="Calibri" w:eastAsia="Calibri" w:hAnsi="Calibri" w:cs="Arial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99"/>
    <w:rsid w:val="000E3A65"/>
    <w:pPr>
      <w:bidi/>
    </w:pPr>
    <w:rPr>
      <w:rFonts w:ascii="Calibri" w:eastAsia="Times New Roman" w:hAnsi="Calibri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annotation reference"/>
    <w:basedOn w:val="a0"/>
    <w:uiPriority w:val="99"/>
    <w:semiHidden/>
    <w:unhideWhenUsed/>
    <w:rsid w:val="004F2848"/>
    <w:rPr>
      <w:sz w:val="16"/>
      <w:szCs w:val="16"/>
    </w:rPr>
  </w:style>
  <w:style w:type="paragraph" w:styleId="a5">
    <w:name w:val="annotation text"/>
    <w:basedOn w:val="a"/>
    <w:link w:val="a6"/>
    <w:uiPriority w:val="99"/>
    <w:semiHidden/>
    <w:unhideWhenUsed/>
    <w:rsid w:val="004F2848"/>
    <w:pPr>
      <w:spacing w:line="240" w:lineRule="auto"/>
    </w:pPr>
    <w:rPr>
      <w:sz w:val="20"/>
      <w:szCs w:val="20"/>
    </w:rPr>
  </w:style>
  <w:style w:type="character" w:customStyle="1" w:styleId="a6">
    <w:name w:val="טקסט הערה תו"/>
    <w:basedOn w:val="a0"/>
    <w:link w:val="a5"/>
    <w:uiPriority w:val="99"/>
    <w:semiHidden/>
    <w:rsid w:val="004F2848"/>
    <w:rPr>
      <w:rFonts w:ascii="Calibri" w:eastAsia="Calibri" w:hAnsi="Calibri" w:cs="Arial"/>
      <w:sz w:val="20"/>
      <w:szCs w:val="20"/>
    </w:rPr>
  </w:style>
  <w:style w:type="paragraph" w:styleId="a7">
    <w:name w:val="annotation subject"/>
    <w:basedOn w:val="a5"/>
    <w:next w:val="a5"/>
    <w:link w:val="a8"/>
    <w:uiPriority w:val="99"/>
    <w:semiHidden/>
    <w:unhideWhenUsed/>
    <w:rsid w:val="004F2848"/>
    <w:rPr>
      <w:b/>
      <w:bCs/>
    </w:rPr>
  </w:style>
  <w:style w:type="character" w:customStyle="1" w:styleId="a8">
    <w:name w:val="נושא הערה תו"/>
    <w:basedOn w:val="a6"/>
    <w:link w:val="a7"/>
    <w:uiPriority w:val="99"/>
    <w:semiHidden/>
    <w:rsid w:val="004F2848"/>
    <w:rPr>
      <w:rFonts w:ascii="Calibri" w:eastAsia="Calibri" w:hAnsi="Calibri" w:cs="Arial"/>
      <w:b/>
      <w:bCs/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4F28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4F2848"/>
    <w:rPr>
      <w:rFonts w:ascii="Tahoma" w:eastAsia="Calibri" w:hAnsi="Tahoma" w:cs="Tahoma"/>
      <w:sz w:val="16"/>
      <w:szCs w:val="16"/>
    </w:rPr>
  </w:style>
  <w:style w:type="paragraph" w:styleId="ab">
    <w:name w:val="header"/>
    <w:basedOn w:val="a"/>
    <w:link w:val="ac"/>
    <w:uiPriority w:val="99"/>
    <w:unhideWhenUsed/>
    <w:rsid w:val="002F316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c">
    <w:name w:val="כותרת עליונה תו"/>
    <w:basedOn w:val="a0"/>
    <w:link w:val="ab"/>
    <w:uiPriority w:val="99"/>
    <w:rsid w:val="002F3163"/>
    <w:rPr>
      <w:rFonts w:ascii="Calibri" w:eastAsia="Calibri" w:hAnsi="Calibri" w:cs="Arial"/>
    </w:rPr>
  </w:style>
  <w:style w:type="paragraph" w:styleId="ad">
    <w:name w:val="footer"/>
    <w:basedOn w:val="a"/>
    <w:link w:val="ae"/>
    <w:uiPriority w:val="99"/>
    <w:unhideWhenUsed/>
    <w:rsid w:val="002F316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e">
    <w:name w:val="כותרת תחתונה תו"/>
    <w:basedOn w:val="a0"/>
    <w:link w:val="ad"/>
    <w:uiPriority w:val="99"/>
    <w:rsid w:val="002F3163"/>
    <w:rPr>
      <w:rFonts w:ascii="Calibri" w:eastAsia="Calibri" w:hAnsi="Calibri" w:cs="Arial"/>
    </w:rPr>
  </w:style>
  <w:style w:type="paragraph" w:styleId="af">
    <w:name w:val="List Paragraph"/>
    <w:basedOn w:val="a"/>
    <w:uiPriority w:val="34"/>
    <w:qFormat/>
    <w:rsid w:val="0086385E"/>
    <w:pPr>
      <w:spacing w:after="0" w:line="240" w:lineRule="auto"/>
      <w:ind w:left="720"/>
    </w:pPr>
    <w:rPr>
      <w:rFonts w:eastAsiaTheme="minorHAns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374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25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1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62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422</Words>
  <Characters>2111</Characters>
  <Application>Microsoft Office Word</Application>
  <DocSecurity>0</DocSecurity>
  <Lines>17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עופר אופן [Opher Offen]</dc:creator>
  <cp:lastModifiedBy>אורנה מריקלר קוסובסקי[Orna Kosowsky]</cp:lastModifiedBy>
  <cp:revision>2</cp:revision>
  <dcterms:created xsi:type="dcterms:W3CDTF">2017-01-08T14:45:00Z</dcterms:created>
  <dcterms:modified xsi:type="dcterms:W3CDTF">2017-01-08T14:45:00Z</dcterms:modified>
</cp:coreProperties>
</file>